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A2AA0" w14:textId="14A969B9" w:rsidR="0052023C" w:rsidRPr="00700A11" w:rsidRDefault="00CA01A7" w:rsidP="00D574F6">
      <w:pPr>
        <w:tabs>
          <w:tab w:val="left" w:pos="3261"/>
          <w:tab w:val="right" w:pos="8647"/>
        </w:tabs>
        <w:rPr>
          <w:b/>
        </w:rPr>
      </w:pPr>
      <w:r w:rsidRPr="00700A11">
        <w:rPr>
          <w:b/>
        </w:rPr>
        <w:t>Venue info</w:t>
      </w:r>
      <w:r w:rsidR="00D574F6">
        <w:rPr>
          <w:b/>
        </w:rPr>
        <w:tab/>
      </w:r>
      <w:r w:rsidR="00125EAE">
        <w:rPr>
          <w:b/>
        </w:rPr>
        <w:t>Möysän Musaklubi</w:t>
      </w:r>
      <w:r w:rsidR="00D574F6">
        <w:rPr>
          <w:b/>
        </w:rPr>
        <w:tab/>
      </w:r>
      <w:r w:rsidR="00F4243D">
        <w:rPr>
          <w:b/>
        </w:rPr>
        <w:t>1.8</w:t>
      </w:r>
      <w:r w:rsidR="000C5891">
        <w:rPr>
          <w:b/>
        </w:rPr>
        <w:t>.2021</w:t>
      </w:r>
    </w:p>
    <w:p w14:paraId="0FD217C4" w14:textId="77777777" w:rsidR="00CA01A7" w:rsidRPr="00700A11" w:rsidRDefault="00CA01A7" w:rsidP="00583EBF"/>
    <w:p w14:paraId="09E6734D" w14:textId="77777777" w:rsidR="00583EBF" w:rsidRPr="00700A11" w:rsidRDefault="00583EBF" w:rsidP="00583EBF">
      <w:r w:rsidRPr="00700A11">
        <w:t>Venue: Möysän Musaklubi, Hämeenkatu 16, 15110 Lahti</w:t>
      </w:r>
      <w:r w:rsidR="000C5891">
        <w:t>.  www.moysa.fi</w:t>
      </w:r>
    </w:p>
    <w:p w14:paraId="68E2142E" w14:textId="77777777" w:rsidR="00583EBF" w:rsidRPr="00700A11" w:rsidRDefault="00583EBF" w:rsidP="00583EBF">
      <w:r w:rsidRPr="00700A11">
        <w:t>Capacity: 750</w:t>
      </w:r>
    </w:p>
    <w:p w14:paraId="442D264A" w14:textId="77777777" w:rsidR="00583EBF" w:rsidRPr="00700A11" w:rsidRDefault="00E76EB5" w:rsidP="00583EBF">
      <w:r>
        <w:t>Stage: 8</w:t>
      </w:r>
      <w:r w:rsidR="002471ED">
        <w:t>,5x5</w:t>
      </w:r>
      <w:r>
        <w:t>,5</w:t>
      </w:r>
      <w:r w:rsidR="00583EBF" w:rsidRPr="00700A11">
        <w:t>m</w:t>
      </w:r>
      <w:r w:rsidR="00EA7709">
        <w:t xml:space="preserve"> (3x2m/40cm drum riser available)</w:t>
      </w:r>
      <w:r w:rsidR="00603578">
        <w:t xml:space="preserve">, clearance </w:t>
      </w:r>
      <w:r w:rsidR="00BC5E02">
        <w:t>3</w:t>
      </w:r>
      <w:r w:rsidR="002471ED">
        <w:t>,5</w:t>
      </w:r>
      <w:r w:rsidR="00BC5E02">
        <w:t>m</w:t>
      </w:r>
    </w:p>
    <w:p w14:paraId="1322CF36" w14:textId="77777777" w:rsidR="00583EBF" w:rsidRPr="00700A11" w:rsidRDefault="00583EBF" w:rsidP="00583EBF">
      <w:r w:rsidRPr="00700A11">
        <w:t>Stage tech area: 4x2m, stage right</w:t>
      </w:r>
    </w:p>
    <w:p w14:paraId="3973F46E" w14:textId="77777777" w:rsidR="00583EBF" w:rsidRPr="00700A11" w:rsidRDefault="00583EBF" w:rsidP="00583EBF">
      <w:r w:rsidRPr="00700A11">
        <w:t xml:space="preserve">Quest power: </w:t>
      </w:r>
      <w:r w:rsidR="002907D8">
        <w:t>3x16A CEE and</w:t>
      </w:r>
      <w:r w:rsidR="00081737">
        <w:t xml:space="preserve"> 3x25</w:t>
      </w:r>
      <w:r w:rsidRPr="00700A11">
        <w:t>A CEE (stage right)</w:t>
      </w:r>
    </w:p>
    <w:p w14:paraId="3074E113" w14:textId="77777777" w:rsidR="00583EBF" w:rsidRPr="00700A11" w:rsidRDefault="00583EBF" w:rsidP="00583EBF">
      <w:r w:rsidRPr="00700A11">
        <w:t>Backstage: 2x dressing rooms, 2x WC, 1x shower, WiFi</w:t>
      </w:r>
      <w:r w:rsidR="000C5891">
        <w:t xml:space="preserve"> </w:t>
      </w:r>
    </w:p>
    <w:p w14:paraId="0EEB69D3" w14:textId="77777777" w:rsidR="00583EBF" w:rsidRPr="00700A11" w:rsidRDefault="00583EBF" w:rsidP="00583EBF">
      <w:r w:rsidRPr="00700A11">
        <w:t>Parking: Buss/truck - parking in front of the venue only</w:t>
      </w:r>
      <w:r w:rsidR="002D69E8" w:rsidRPr="00700A11">
        <w:t xml:space="preserve"> during loading, after that </w:t>
      </w:r>
      <w:r w:rsidR="002907D8">
        <w:t xml:space="preserve">vehicles </w:t>
      </w:r>
      <w:r w:rsidR="002D69E8" w:rsidRPr="00700A11">
        <w:t>have to</w:t>
      </w:r>
      <w:r w:rsidRPr="00700A11">
        <w:t xml:space="preserve"> be moved to Lahti li</w:t>
      </w:r>
      <w:r w:rsidR="009C0A02" w:rsidRPr="00700A11">
        <w:t>brary parking area (Laaksokatu 9</w:t>
      </w:r>
      <w:r w:rsidRPr="00700A11">
        <w:t>, 15140 Lahti). Vans and small</w:t>
      </w:r>
      <w:r w:rsidR="000327C2" w:rsidRPr="00700A11">
        <w:t>er</w:t>
      </w:r>
      <w:r w:rsidRPr="00700A11">
        <w:t xml:space="preserve"> cars</w:t>
      </w:r>
      <w:r w:rsidR="00382279" w:rsidRPr="00700A11">
        <w:t xml:space="preserve"> (max. h</w:t>
      </w:r>
      <w:r w:rsidR="00965895" w:rsidRPr="00700A11">
        <w:t>e</w:t>
      </w:r>
      <w:r w:rsidR="00382279" w:rsidRPr="00700A11">
        <w:t>ight 2,6m)</w:t>
      </w:r>
      <w:r w:rsidR="008F56D3">
        <w:t xml:space="preserve"> </w:t>
      </w:r>
      <w:r w:rsidR="00D32073">
        <w:t>can be driven to the courtyard for loading.</w:t>
      </w:r>
    </w:p>
    <w:p w14:paraId="784787E9" w14:textId="77777777" w:rsidR="0052023C" w:rsidRPr="00700A11" w:rsidRDefault="00583EBF" w:rsidP="00583EBF">
      <w:r w:rsidRPr="00700A11">
        <w:t>Loading: Straight push to the courtyard (20m), ramp down,</w:t>
      </w:r>
      <w:r w:rsidR="00D32073">
        <w:t xml:space="preserve"> stairs down (20 steps)</w:t>
      </w:r>
      <w:r w:rsidRPr="00700A11">
        <w:t>.</w:t>
      </w:r>
      <w:r w:rsidR="00D32073">
        <w:t xml:space="preserve"> There´s also route without stairs (through backstage)</w:t>
      </w:r>
      <w:r w:rsidR="002375E2" w:rsidRPr="00700A11">
        <w:t xml:space="preserve">. </w:t>
      </w:r>
      <w:r w:rsidRPr="00700A11">
        <w:t>At least 2 carriers provided by the house to help loading in and out</w:t>
      </w:r>
      <w:r w:rsidR="00C0592D">
        <w:t>. P</w:t>
      </w:r>
      <w:r w:rsidR="00FE4730" w:rsidRPr="00700A11">
        <w:t>lease inform your exact load-in</w:t>
      </w:r>
      <w:r w:rsidR="00102F61" w:rsidRPr="00700A11">
        <w:t xml:space="preserve"> time</w:t>
      </w:r>
      <w:r w:rsidR="00637CB7" w:rsidRPr="00700A11">
        <w:t xml:space="preserve"> at least </w:t>
      </w:r>
      <w:r w:rsidR="00637CB7" w:rsidRPr="004D7CF3">
        <w:rPr>
          <w:u w:val="single"/>
        </w:rPr>
        <w:t>two days</w:t>
      </w:r>
      <w:r w:rsidR="00637CB7" w:rsidRPr="00700A11">
        <w:t xml:space="preserve"> beforehand</w:t>
      </w:r>
      <w:r w:rsidR="00FE4730" w:rsidRPr="00700A11">
        <w:t xml:space="preserve"> to our house technician</w:t>
      </w:r>
      <w:r w:rsidR="00C0592D">
        <w:t>!</w:t>
      </w:r>
    </w:p>
    <w:p w14:paraId="6B35E1B0" w14:textId="77777777" w:rsidR="0052023C" w:rsidRPr="00700A11" w:rsidRDefault="0052023C" w:rsidP="00583EBF">
      <w:r w:rsidRPr="00700A11">
        <w:rPr>
          <w:noProof/>
          <w:lang w:eastAsia="fi-FI"/>
        </w:rPr>
        <w:drawing>
          <wp:inline distT="0" distB="0" distL="0" distR="0" wp14:anchorId="066CA2BB" wp14:editId="10AB97E9">
            <wp:extent cx="4264914" cy="4264914"/>
            <wp:effectExtent l="25400" t="0" r="2286" b="0"/>
            <wp:docPr id="1" name="Picture 0" descr="Moysa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ysa.tif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64914" cy="4264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01A72" w14:textId="77777777" w:rsidR="00583EBF" w:rsidRPr="00700A11" w:rsidRDefault="00583EBF" w:rsidP="00583EBF">
      <w:r w:rsidRPr="00700A11">
        <w:lastRenderedPageBreak/>
        <w:t>Sound</w:t>
      </w:r>
    </w:p>
    <w:p w14:paraId="23A3447C" w14:textId="77777777" w:rsidR="00583EBF" w:rsidRPr="000C5891" w:rsidRDefault="00FB3A85" w:rsidP="00583EBF">
      <w:r w:rsidRPr="000C5891">
        <w:tab/>
      </w:r>
      <w:r w:rsidRPr="000C5891">
        <w:tab/>
      </w:r>
      <w:r w:rsidRPr="000C5891">
        <w:tab/>
      </w:r>
      <w:r w:rsidRPr="000C5891">
        <w:tab/>
      </w:r>
      <w:r w:rsidRPr="000C5891">
        <w:tab/>
      </w:r>
      <w:r w:rsidRPr="000C5891">
        <w:tab/>
      </w:r>
      <w:r w:rsidR="00FD253C" w:rsidRPr="000C5891">
        <w:t xml:space="preserve"> </w:t>
      </w:r>
    </w:p>
    <w:p w14:paraId="4986FDF2" w14:textId="77777777" w:rsidR="000C5891" w:rsidRPr="000C5891" w:rsidRDefault="000C5891" w:rsidP="000C5891">
      <w:pPr>
        <w:widowControl w:val="0"/>
        <w:autoSpaceDE w:val="0"/>
        <w:autoSpaceDN w:val="0"/>
        <w:adjustRightInd w:val="0"/>
        <w:spacing w:after="0"/>
        <w:rPr>
          <w:rFonts w:cs="Times"/>
          <w:b/>
          <w:bCs/>
        </w:rPr>
      </w:pPr>
      <w:r w:rsidRPr="000C5891">
        <w:rPr>
          <w:rFonts w:cs="Times"/>
          <w:b/>
          <w:bCs/>
        </w:rPr>
        <w:t>PA</w:t>
      </w:r>
      <w:r w:rsidRPr="000C5891">
        <w:rPr>
          <w:rFonts w:cs="Times"/>
          <w:b/>
          <w:bCs/>
        </w:rPr>
        <w:tab/>
      </w:r>
      <w:r w:rsidRPr="000C5891">
        <w:rPr>
          <w:rFonts w:cs="Times"/>
          <w:b/>
          <w:bCs/>
        </w:rPr>
        <w:tab/>
      </w:r>
      <w:r w:rsidRPr="000C5891">
        <w:rPr>
          <w:rFonts w:cs="Times"/>
          <w:b/>
          <w:bCs/>
        </w:rPr>
        <w:tab/>
      </w:r>
      <w:r w:rsidRPr="000C5891">
        <w:rPr>
          <w:rFonts w:cs="Times"/>
          <w:b/>
          <w:bCs/>
        </w:rPr>
        <w:tab/>
      </w:r>
      <w:r w:rsidRPr="000C5891">
        <w:rPr>
          <w:rFonts w:cs="Times"/>
          <w:b/>
          <w:bCs/>
        </w:rPr>
        <w:tab/>
        <w:t>pcs</w:t>
      </w:r>
      <w:r w:rsidRPr="000C5891">
        <w:rPr>
          <w:rFonts w:cs="Times"/>
          <w:b/>
          <w:bCs/>
        </w:rPr>
        <w:tab/>
      </w:r>
      <w:r w:rsidRPr="000C5891">
        <w:rPr>
          <w:rFonts w:cs="Times"/>
          <w:b/>
          <w:bCs/>
        </w:rPr>
        <w:tab/>
      </w:r>
      <w:r w:rsidRPr="000C5891">
        <w:rPr>
          <w:rFonts w:cs="Times"/>
          <w:b/>
          <w:bCs/>
        </w:rPr>
        <w:tab/>
      </w:r>
      <w:r w:rsidRPr="000C5891">
        <w:rPr>
          <w:rFonts w:cs="Times"/>
          <w:b/>
          <w:bCs/>
        </w:rPr>
        <w:tab/>
      </w:r>
      <w:r w:rsidRPr="000C5891">
        <w:rPr>
          <w:rFonts w:cs="Times"/>
          <w:b/>
          <w:bCs/>
        </w:rPr>
        <w:tab/>
      </w:r>
    </w:p>
    <w:p w14:paraId="5AC90FE5" w14:textId="77777777" w:rsidR="000C5891" w:rsidRPr="000C5891" w:rsidRDefault="000C5891" w:rsidP="000C5891">
      <w:pPr>
        <w:widowControl w:val="0"/>
        <w:autoSpaceDE w:val="0"/>
        <w:autoSpaceDN w:val="0"/>
        <w:adjustRightInd w:val="0"/>
        <w:spacing w:after="0"/>
        <w:rPr>
          <w:rFonts w:cs="Times"/>
        </w:rPr>
      </w:pPr>
    </w:p>
    <w:p w14:paraId="6E739C01" w14:textId="77777777" w:rsidR="000C5891" w:rsidRPr="000C5891" w:rsidRDefault="000C5891" w:rsidP="000C5891">
      <w:pPr>
        <w:widowControl w:val="0"/>
        <w:autoSpaceDE w:val="0"/>
        <w:autoSpaceDN w:val="0"/>
        <w:adjustRightInd w:val="0"/>
        <w:spacing w:after="0"/>
        <w:rPr>
          <w:rFonts w:cs="Times"/>
        </w:rPr>
      </w:pPr>
      <w:r w:rsidRPr="000C5891">
        <w:rPr>
          <w:rFonts w:cs="Times"/>
        </w:rPr>
        <w:t>Nexo GeoS1210 full range speaker</w:t>
      </w:r>
      <w:r w:rsidRPr="000C5891">
        <w:rPr>
          <w:rFonts w:cs="Times"/>
        </w:rPr>
        <w:tab/>
        <w:t>8</w:t>
      </w:r>
    </w:p>
    <w:p w14:paraId="6434CE11" w14:textId="77777777" w:rsidR="000C5891" w:rsidRPr="000C5891" w:rsidRDefault="000C5891" w:rsidP="000C5891">
      <w:pPr>
        <w:widowControl w:val="0"/>
        <w:autoSpaceDE w:val="0"/>
        <w:autoSpaceDN w:val="0"/>
        <w:adjustRightInd w:val="0"/>
        <w:spacing w:after="0"/>
        <w:rPr>
          <w:rFonts w:cs="Times"/>
        </w:rPr>
      </w:pPr>
      <w:r w:rsidRPr="000C5891">
        <w:rPr>
          <w:rFonts w:cs="Times"/>
        </w:rPr>
        <w:t>Nexo LS18 subwoofer</w:t>
      </w:r>
      <w:r w:rsidRPr="000C5891">
        <w:rPr>
          <w:rFonts w:cs="Times"/>
        </w:rPr>
        <w:tab/>
      </w:r>
      <w:r w:rsidRPr="000C5891">
        <w:rPr>
          <w:rFonts w:cs="Times"/>
        </w:rPr>
        <w:tab/>
        <w:t>5</w:t>
      </w:r>
    </w:p>
    <w:p w14:paraId="58D25E2E" w14:textId="77777777" w:rsidR="000C5891" w:rsidRPr="000C5891" w:rsidRDefault="000C5891" w:rsidP="000C5891">
      <w:pPr>
        <w:widowControl w:val="0"/>
        <w:autoSpaceDE w:val="0"/>
        <w:autoSpaceDN w:val="0"/>
        <w:adjustRightInd w:val="0"/>
        <w:spacing w:after="0"/>
        <w:rPr>
          <w:rFonts w:cs="Times"/>
        </w:rPr>
      </w:pPr>
      <w:r w:rsidRPr="000C5891">
        <w:rPr>
          <w:rFonts w:cs="Times"/>
        </w:rPr>
        <w:t>Nexo PS15R2 cross fill</w:t>
      </w:r>
      <w:r w:rsidRPr="000C5891">
        <w:rPr>
          <w:rFonts w:cs="Times"/>
        </w:rPr>
        <w:tab/>
      </w:r>
      <w:r w:rsidRPr="000C5891">
        <w:rPr>
          <w:rFonts w:cs="Times"/>
        </w:rPr>
        <w:tab/>
        <w:t>2</w:t>
      </w:r>
    </w:p>
    <w:p w14:paraId="1973FC28" w14:textId="31DD3B64" w:rsidR="000C5891" w:rsidRPr="000C5891" w:rsidRDefault="00382BD7" w:rsidP="000C5891">
      <w:pPr>
        <w:widowControl w:val="0"/>
        <w:autoSpaceDE w:val="0"/>
        <w:autoSpaceDN w:val="0"/>
        <w:adjustRightInd w:val="0"/>
        <w:spacing w:after="0"/>
        <w:rPr>
          <w:rFonts w:cs="Times"/>
        </w:rPr>
      </w:pPr>
      <w:r>
        <w:rPr>
          <w:rFonts w:cs="Times"/>
        </w:rPr>
        <w:t>Nexo PS8</w:t>
      </w:r>
      <w:r w:rsidR="000C5891" w:rsidRPr="000C5891">
        <w:rPr>
          <w:rFonts w:cs="Times"/>
        </w:rPr>
        <w:t xml:space="preserve"> VIP fill</w:t>
      </w:r>
      <w:r w:rsidR="000C5891" w:rsidRPr="000C5891">
        <w:rPr>
          <w:rFonts w:cs="Times"/>
        </w:rPr>
        <w:tab/>
      </w:r>
      <w:r w:rsidR="000C5891" w:rsidRPr="000C5891">
        <w:rPr>
          <w:rFonts w:cs="Times"/>
        </w:rPr>
        <w:tab/>
      </w:r>
      <w:r w:rsidR="000C5891" w:rsidRPr="000C5891">
        <w:rPr>
          <w:rFonts w:cs="Times"/>
        </w:rPr>
        <w:tab/>
        <w:t>1</w:t>
      </w:r>
    </w:p>
    <w:p w14:paraId="119D3E29" w14:textId="77777777" w:rsidR="000C5891" w:rsidRPr="000C5891" w:rsidRDefault="000C5891" w:rsidP="000C5891">
      <w:pPr>
        <w:widowControl w:val="0"/>
        <w:autoSpaceDE w:val="0"/>
        <w:autoSpaceDN w:val="0"/>
        <w:adjustRightInd w:val="0"/>
        <w:spacing w:after="0"/>
        <w:rPr>
          <w:rFonts w:cs="Times"/>
        </w:rPr>
      </w:pPr>
      <w:r w:rsidRPr="000C5891">
        <w:rPr>
          <w:rFonts w:cs="Times"/>
        </w:rPr>
        <w:t>Nexo NxAmp 4X4 Mk2</w:t>
      </w:r>
      <w:r w:rsidRPr="000C5891">
        <w:rPr>
          <w:rFonts w:cs="Times"/>
        </w:rPr>
        <w:tab/>
      </w:r>
      <w:r w:rsidRPr="000C5891">
        <w:rPr>
          <w:rFonts w:cs="Times"/>
        </w:rPr>
        <w:tab/>
        <w:t>1</w:t>
      </w:r>
    </w:p>
    <w:p w14:paraId="58666423" w14:textId="77777777" w:rsidR="000C5891" w:rsidRPr="000C5891" w:rsidRDefault="000C5891" w:rsidP="000C5891">
      <w:pPr>
        <w:widowControl w:val="0"/>
        <w:autoSpaceDE w:val="0"/>
        <w:autoSpaceDN w:val="0"/>
        <w:adjustRightInd w:val="0"/>
        <w:spacing w:after="0"/>
        <w:rPr>
          <w:rFonts w:cs="Times"/>
        </w:rPr>
      </w:pPr>
      <w:r w:rsidRPr="000C5891">
        <w:rPr>
          <w:rFonts w:cs="Times"/>
        </w:rPr>
        <w:t>Nexo NxAmp 4X2 Mk2</w:t>
      </w:r>
      <w:r w:rsidRPr="000C5891">
        <w:rPr>
          <w:rFonts w:cs="Times"/>
        </w:rPr>
        <w:tab/>
      </w:r>
      <w:r w:rsidRPr="000C5891">
        <w:rPr>
          <w:rFonts w:cs="Times"/>
        </w:rPr>
        <w:tab/>
        <w:t>1</w:t>
      </w:r>
    </w:p>
    <w:p w14:paraId="6B1C8A39" w14:textId="77777777" w:rsidR="000C5891" w:rsidRPr="000C5891" w:rsidRDefault="000C5891" w:rsidP="000C5891">
      <w:pPr>
        <w:widowControl w:val="0"/>
        <w:autoSpaceDE w:val="0"/>
        <w:autoSpaceDN w:val="0"/>
        <w:adjustRightInd w:val="0"/>
        <w:spacing w:after="0"/>
        <w:rPr>
          <w:rFonts w:cs="Times"/>
        </w:rPr>
      </w:pPr>
    </w:p>
    <w:p w14:paraId="40EFA20C" w14:textId="77777777" w:rsidR="000C5891" w:rsidRPr="000C5891" w:rsidRDefault="000C5891" w:rsidP="000C5891">
      <w:pPr>
        <w:widowControl w:val="0"/>
        <w:autoSpaceDE w:val="0"/>
        <w:autoSpaceDN w:val="0"/>
        <w:adjustRightInd w:val="0"/>
        <w:spacing w:after="0"/>
        <w:rPr>
          <w:rFonts w:cs="Times"/>
          <w:b/>
          <w:bCs/>
        </w:rPr>
      </w:pPr>
      <w:r w:rsidRPr="000C5891">
        <w:rPr>
          <w:rFonts w:cs="Times"/>
          <w:b/>
          <w:bCs/>
        </w:rPr>
        <w:t>MONITORS / SIDE FILLS</w:t>
      </w:r>
    </w:p>
    <w:p w14:paraId="44286B38" w14:textId="77777777" w:rsidR="000C5891" w:rsidRPr="000C5891" w:rsidRDefault="000C5891" w:rsidP="000C5891">
      <w:pPr>
        <w:widowControl w:val="0"/>
        <w:autoSpaceDE w:val="0"/>
        <w:autoSpaceDN w:val="0"/>
        <w:adjustRightInd w:val="0"/>
        <w:spacing w:after="0"/>
        <w:rPr>
          <w:rFonts w:cs="Times"/>
        </w:rPr>
      </w:pPr>
    </w:p>
    <w:p w14:paraId="5DA61A69" w14:textId="77777777" w:rsidR="000C5891" w:rsidRPr="000C5891" w:rsidRDefault="000C5891" w:rsidP="000C5891">
      <w:pPr>
        <w:widowControl w:val="0"/>
        <w:autoSpaceDE w:val="0"/>
        <w:autoSpaceDN w:val="0"/>
        <w:adjustRightInd w:val="0"/>
        <w:spacing w:after="0"/>
        <w:rPr>
          <w:rFonts w:cs="Times"/>
        </w:rPr>
      </w:pPr>
      <w:r w:rsidRPr="000C5891">
        <w:rPr>
          <w:rFonts w:cs="Times"/>
        </w:rPr>
        <w:t>Nexo PS15R2</w:t>
      </w:r>
      <w:r w:rsidRPr="000C5891">
        <w:rPr>
          <w:rFonts w:cs="Times"/>
        </w:rPr>
        <w:tab/>
      </w:r>
      <w:r w:rsidRPr="000C5891">
        <w:rPr>
          <w:rFonts w:cs="Times"/>
        </w:rPr>
        <w:tab/>
      </w:r>
      <w:r w:rsidRPr="000C5891">
        <w:rPr>
          <w:rFonts w:cs="Times"/>
        </w:rPr>
        <w:tab/>
      </w:r>
      <w:r w:rsidRPr="000C5891">
        <w:rPr>
          <w:rFonts w:cs="Times"/>
        </w:rPr>
        <w:tab/>
        <w:t>6</w:t>
      </w:r>
    </w:p>
    <w:p w14:paraId="48500A88" w14:textId="16CBCD92" w:rsidR="000C5891" w:rsidRPr="000C5891" w:rsidRDefault="00382BD7" w:rsidP="000C5891">
      <w:pPr>
        <w:widowControl w:val="0"/>
        <w:autoSpaceDE w:val="0"/>
        <w:autoSpaceDN w:val="0"/>
        <w:adjustRightInd w:val="0"/>
        <w:spacing w:after="0"/>
        <w:rPr>
          <w:rFonts w:cs="Times"/>
        </w:rPr>
      </w:pPr>
      <w:r>
        <w:rPr>
          <w:rFonts w:cs="Times"/>
        </w:rPr>
        <w:t>Nexo PS10R2</w:t>
      </w:r>
      <w:r>
        <w:rPr>
          <w:rFonts w:cs="Times"/>
        </w:rPr>
        <w:tab/>
      </w:r>
      <w:r>
        <w:rPr>
          <w:rFonts w:cs="Times"/>
        </w:rPr>
        <w:tab/>
      </w:r>
      <w:r>
        <w:rPr>
          <w:rFonts w:cs="Times"/>
        </w:rPr>
        <w:tab/>
      </w:r>
      <w:r>
        <w:rPr>
          <w:rFonts w:cs="Times"/>
        </w:rPr>
        <w:tab/>
        <w:t>2</w:t>
      </w:r>
    </w:p>
    <w:p w14:paraId="41B0DBD2" w14:textId="77777777" w:rsidR="000C5891" w:rsidRPr="000C5891" w:rsidRDefault="000C5891" w:rsidP="000C5891">
      <w:pPr>
        <w:widowControl w:val="0"/>
        <w:autoSpaceDE w:val="0"/>
        <w:autoSpaceDN w:val="0"/>
        <w:adjustRightInd w:val="0"/>
        <w:spacing w:after="0"/>
        <w:rPr>
          <w:rFonts w:cs="Times"/>
        </w:rPr>
      </w:pPr>
      <w:r w:rsidRPr="000C5891">
        <w:rPr>
          <w:rFonts w:cs="Times"/>
        </w:rPr>
        <w:t>Nexo DTD controller</w:t>
      </w:r>
      <w:r w:rsidRPr="000C5891">
        <w:rPr>
          <w:rFonts w:cs="Times"/>
        </w:rPr>
        <w:tab/>
      </w:r>
      <w:r w:rsidRPr="000C5891">
        <w:rPr>
          <w:rFonts w:cs="Times"/>
        </w:rPr>
        <w:tab/>
      </w:r>
      <w:r w:rsidRPr="000C5891">
        <w:rPr>
          <w:rFonts w:cs="Times"/>
        </w:rPr>
        <w:tab/>
        <w:t>4</w:t>
      </w:r>
    </w:p>
    <w:p w14:paraId="38EDEE04" w14:textId="77777777" w:rsidR="000C5891" w:rsidRPr="000C5891" w:rsidRDefault="000C5891" w:rsidP="000C5891">
      <w:pPr>
        <w:widowControl w:val="0"/>
        <w:autoSpaceDE w:val="0"/>
        <w:autoSpaceDN w:val="0"/>
        <w:adjustRightInd w:val="0"/>
        <w:spacing w:after="0"/>
        <w:rPr>
          <w:rFonts w:cs="Times"/>
        </w:rPr>
      </w:pPr>
      <w:r w:rsidRPr="000C5891">
        <w:rPr>
          <w:rFonts w:cs="Times"/>
        </w:rPr>
        <w:t xml:space="preserve">LabGruppen FP6000 amps  </w:t>
      </w:r>
      <w:r w:rsidRPr="000C5891">
        <w:rPr>
          <w:rFonts w:cs="Times"/>
        </w:rPr>
        <w:tab/>
      </w:r>
      <w:r w:rsidRPr="000C5891">
        <w:rPr>
          <w:rFonts w:cs="Times"/>
        </w:rPr>
        <w:tab/>
        <w:t>2</w:t>
      </w:r>
    </w:p>
    <w:p w14:paraId="1AD0EA6B" w14:textId="77777777" w:rsidR="000C5891" w:rsidRDefault="000C5891" w:rsidP="000C5891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b/>
          <w:bCs/>
        </w:rPr>
      </w:pPr>
    </w:p>
    <w:p w14:paraId="5BBDD1FA" w14:textId="77777777" w:rsidR="00145FE7" w:rsidRDefault="00145FE7" w:rsidP="00583EBF"/>
    <w:p w14:paraId="1C2D4C1F" w14:textId="77777777" w:rsidR="00E75AA0" w:rsidRDefault="00583EBF" w:rsidP="00583EBF">
      <w:r w:rsidRPr="00700A11">
        <w:t>Cabling between FOH-Stage right:</w:t>
      </w:r>
      <w:r w:rsidR="00387C82" w:rsidRPr="00700A11">
        <w:t xml:space="preserve"> </w:t>
      </w:r>
      <w:r w:rsidRPr="00700A11">
        <w:t>2x CAT5e</w:t>
      </w:r>
      <w:r w:rsidR="00387C82" w:rsidRPr="00700A11">
        <w:t xml:space="preserve">, </w:t>
      </w:r>
      <w:r w:rsidRPr="00700A11">
        <w:t>1x CAT6</w:t>
      </w:r>
      <w:r w:rsidR="00387C82" w:rsidRPr="00700A11">
        <w:t xml:space="preserve">, </w:t>
      </w:r>
      <w:r w:rsidRPr="00700A11">
        <w:t>2x BNC</w:t>
      </w:r>
      <w:r w:rsidR="00387C82" w:rsidRPr="00700A11">
        <w:t xml:space="preserve"> and 32/8</w:t>
      </w:r>
      <w:r w:rsidR="00814A2F" w:rsidRPr="00700A11">
        <w:t xml:space="preserve"> analog</w:t>
      </w:r>
      <w:r w:rsidR="008A70D4">
        <w:t>.</w:t>
      </w:r>
    </w:p>
    <w:p w14:paraId="10CE151C" w14:textId="77777777" w:rsidR="00583EBF" w:rsidRDefault="00E75AA0" w:rsidP="00583EBF">
      <w:r>
        <w:t xml:space="preserve">Mics, monitors, consoles, cables </w:t>
      </w:r>
      <w:r w:rsidR="00C005AB">
        <w:t>etc. can be provided if ordered beforehand.</w:t>
      </w:r>
    </w:p>
    <w:p w14:paraId="031670FB" w14:textId="721FFD3A" w:rsidR="006D1DD5" w:rsidRDefault="00583EBF" w:rsidP="00583EBF">
      <w:r w:rsidRPr="00700A11">
        <w:t>Backdrop line</w:t>
      </w:r>
      <w:r w:rsidR="00590A66">
        <w:t xml:space="preserve"> 6,8</w:t>
      </w:r>
      <w:r w:rsidR="0044634D">
        <w:t>m wide.</w:t>
      </w:r>
    </w:p>
    <w:p w14:paraId="1BFEC16E" w14:textId="0EF90948" w:rsidR="00583EBF" w:rsidRPr="00700A11" w:rsidRDefault="0044634D" w:rsidP="00583EBF">
      <w:r>
        <w:t xml:space="preserve"> </w:t>
      </w:r>
      <w:r w:rsidR="00583EBF" w:rsidRPr="00700A11">
        <w:t xml:space="preserve">2x DMX and 1x </w:t>
      </w:r>
      <w:r w:rsidR="005B43FE">
        <w:t>CAT5 between FOH-s</w:t>
      </w:r>
      <w:r w:rsidR="00DA79A0">
        <w:t>tage right for visitor use.</w:t>
      </w:r>
    </w:p>
    <w:p w14:paraId="50429208" w14:textId="77777777" w:rsidR="006D1DD5" w:rsidRPr="00700A11" w:rsidRDefault="006D1DD5" w:rsidP="006D1DD5"/>
    <w:p w14:paraId="24E90F67" w14:textId="77777777" w:rsidR="006D1DD5" w:rsidRDefault="006D1DD5" w:rsidP="006D1DD5">
      <w:r w:rsidRPr="00700A11">
        <w:t>Lights</w:t>
      </w:r>
    </w:p>
    <w:p w14:paraId="1C00BBBC" w14:textId="77777777" w:rsidR="006D1DD5" w:rsidRPr="00700A11" w:rsidRDefault="006D1DD5" w:rsidP="006D1DD5"/>
    <w:p w14:paraId="632EE28D" w14:textId="0993C9B0" w:rsidR="006D1DD5" w:rsidRDefault="006D1DD5" w:rsidP="006D1DD5">
      <w:r>
        <w:t xml:space="preserve">See </w:t>
      </w:r>
      <w:bookmarkStart w:id="0" w:name="_GoBack"/>
      <w:bookmarkEnd w:id="0"/>
      <w:r>
        <w:t>Light info Moys</w:t>
      </w:r>
      <w:r>
        <w:t>a</w:t>
      </w:r>
      <w:r>
        <w:t xml:space="preserve"> for details and patch</w:t>
      </w:r>
      <w:r w:rsidRPr="00700A11">
        <w:t>.</w:t>
      </w:r>
    </w:p>
    <w:p w14:paraId="18B63176" w14:textId="77777777" w:rsidR="006D1DD5" w:rsidRDefault="006D1DD5" w:rsidP="006D1DD5">
      <w:r w:rsidRPr="00700A11">
        <w:t xml:space="preserve"> ChamSys PC-wing as house console</w:t>
      </w:r>
      <w:r>
        <w:t xml:space="preserve"> (no touch screen)</w:t>
      </w:r>
      <w:r w:rsidRPr="00700A11">
        <w:t>.</w:t>
      </w:r>
    </w:p>
    <w:p w14:paraId="174F62B1" w14:textId="77777777" w:rsidR="00583EBF" w:rsidRPr="00700A11" w:rsidRDefault="00583EBF" w:rsidP="00583EBF"/>
    <w:p w14:paraId="5B89EFF3" w14:textId="77777777" w:rsidR="00583EBF" w:rsidRPr="00700A11" w:rsidRDefault="00583EBF" w:rsidP="00583EBF">
      <w:r w:rsidRPr="00700A11">
        <w:t>DJ-gear</w:t>
      </w:r>
      <w:r w:rsidR="0052023C" w:rsidRPr="00700A11">
        <w:t>:</w:t>
      </w:r>
    </w:p>
    <w:p w14:paraId="55C71A56" w14:textId="77777777" w:rsidR="00583EBF" w:rsidRPr="00700A11" w:rsidRDefault="00583EBF" w:rsidP="00583EBF">
      <w:r w:rsidRPr="00700A11">
        <w:t xml:space="preserve">- Pioneer players and </w:t>
      </w:r>
      <w:r w:rsidR="00C005AB">
        <w:t>mixers can be provided if ordered beforehand</w:t>
      </w:r>
    </w:p>
    <w:p w14:paraId="524A4602" w14:textId="77777777" w:rsidR="00E92170" w:rsidRPr="00700A11" w:rsidRDefault="00583EBF" w:rsidP="00583EBF">
      <w:r w:rsidRPr="00700A11">
        <w:t>- ProX DJ-table</w:t>
      </w:r>
      <w:r w:rsidR="00F85599">
        <w:t xml:space="preserve"> (</w:t>
      </w:r>
      <w:hyperlink r:id="rId7" w:history="1">
        <w:r w:rsidR="00C0562F" w:rsidRPr="00D96AB1">
          <w:rPr>
            <w:rStyle w:val="Hyperlinkki"/>
          </w:rPr>
          <w:t>http://www.proxdirect.com/products/view/1069</w:t>
        </w:r>
      </w:hyperlink>
      <w:r w:rsidR="00F85599">
        <w:t>)</w:t>
      </w:r>
    </w:p>
    <w:sectPr w:rsidR="00E92170" w:rsidRPr="00700A11" w:rsidSect="00C839D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BF"/>
    <w:rsid w:val="000232CC"/>
    <w:rsid w:val="000327C2"/>
    <w:rsid w:val="000737FF"/>
    <w:rsid w:val="00081737"/>
    <w:rsid w:val="000A5A9D"/>
    <w:rsid w:val="000A7A4F"/>
    <w:rsid w:val="000C3769"/>
    <w:rsid w:val="000C5891"/>
    <w:rsid w:val="0010172D"/>
    <w:rsid w:val="00102F61"/>
    <w:rsid w:val="00125EAE"/>
    <w:rsid w:val="001371CE"/>
    <w:rsid w:val="00145FE7"/>
    <w:rsid w:val="0018084C"/>
    <w:rsid w:val="001C1337"/>
    <w:rsid w:val="001C6A8F"/>
    <w:rsid w:val="00237440"/>
    <w:rsid w:val="002375E2"/>
    <w:rsid w:val="002471ED"/>
    <w:rsid w:val="00250052"/>
    <w:rsid w:val="00275F40"/>
    <w:rsid w:val="00283D66"/>
    <w:rsid w:val="002907D8"/>
    <w:rsid w:val="002B6809"/>
    <w:rsid w:val="002B7550"/>
    <w:rsid w:val="002D69E8"/>
    <w:rsid w:val="00382279"/>
    <w:rsid w:val="00382BD7"/>
    <w:rsid w:val="00387C82"/>
    <w:rsid w:val="0044634D"/>
    <w:rsid w:val="004D7CF3"/>
    <w:rsid w:val="004F7694"/>
    <w:rsid w:val="00501F21"/>
    <w:rsid w:val="0052023C"/>
    <w:rsid w:val="00583EBF"/>
    <w:rsid w:val="00590A66"/>
    <w:rsid w:val="005B43FE"/>
    <w:rsid w:val="005D061F"/>
    <w:rsid w:val="00603578"/>
    <w:rsid w:val="00603AE8"/>
    <w:rsid w:val="006075F2"/>
    <w:rsid w:val="00617A9A"/>
    <w:rsid w:val="00637CB7"/>
    <w:rsid w:val="00675A26"/>
    <w:rsid w:val="006D1DD5"/>
    <w:rsid w:val="006F2CFD"/>
    <w:rsid w:val="00700A11"/>
    <w:rsid w:val="0073392F"/>
    <w:rsid w:val="00763F12"/>
    <w:rsid w:val="007A2ECA"/>
    <w:rsid w:val="0081113D"/>
    <w:rsid w:val="00814A2F"/>
    <w:rsid w:val="00825F56"/>
    <w:rsid w:val="00830162"/>
    <w:rsid w:val="00850C33"/>
    <w:rsid w:val="008A70D4"/>
    <w:rsid w:val="008F539E"/>
    <w:rsid w:val="008F56D3"/>
    <w:rsid w:val="00934BED"/>
    <w:rsid w:val="00965895"/>
    <w:rsid w:val="0097286F"/>
    <w:rsid w:val="009C0A02"/>
    <w:rsid w:val="009E0100"/>
    <w:rsid w:val="009E7AFB"/>
    <w:rsid w:val="00AA2B6B"/>
    <w:rsid w:val="00AE5601"/>
    <w:rsid w:val="00B4707F"/>
    <w:rsid w:val="00B64D88"/>
    <w:rsid w:val="00BC5757"/>
    <w:rsid w:val="00BC5E02"/>
    <w:rsid w:val="00BC6261"/>
    <w:rsid w:val="00BD0CC6"/>
    <w:rsid w:val="00C005AB"/>
    <w:rsid w:val="00C0562F"/>
    <w:rsid w:val="00C0592D"/>
    <w:rsid w:val="00C063B0"/>
    <w:rsid w:val="00C2528A"/>
    <w:rsid w:val="00C52882"/>
    <w:rsid w:val="00C71FC5"/>
    <w:rsid w:val="00C839D7"/>
    <w:rsid w:val="00C847A0"/>
    <w:rsid w:val="00C90ADE"/>
    <w:rsid w:val="00CA01A7"/>
    <w:rsid w:val="00D32073"/>
    <w:rsid w:val="00D574F6"/>
    <w:rsid w:val="00DA79A0"/>
    <w:rsid w:val="00E0100D"/>
    <w:rsid w:val="00E75AA0"/>
    <w:rsid w:val="00E76EB5"/>
    <w:rsid w:val="00E92170"/>
    <w:rsid w:val="00EA7709"/>
    <w:rsid w:val="00EC4377"/>
    <w:rsid w:val="00EC7AD4"/>
    <w:rsid w:val="00ED7F4E"/>
    <w:rsid w:val="00EF2FFC"/>
    <w:rsid w:val="00F1440C"/>
    <w:rsid w:val="00F4243D"/>
    <w:rsid w:val="00F57FF3"/>
    <w:rsid w:val="00F85599"/>
    <w:rsid w:val="00FB3A85"/>
    <w:rsid w:val="00FD1587"/>
    <w:rsid w:val="00FD253C"/>
    <w:rsid w:val="00FE4730"/>
    <w:rsid w:val="00FF2075"/>
    <w:rsid w:val="00FF3A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37A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839D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E92170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825F56"/>
    <w:rPr>
      <w:color w:val="800080" w:themeColor="followedHyperlink"/>
      <w:u w:val="single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FD253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FD253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839D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E92170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825F56"/>
    <w:rPr>
      <w:color w:val="800080" w:themeColor="followedHyperlink"/>
      <w:u w:val="single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FD253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FD25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tiff"/><Relationship Id="rId7" Type="http://schemas.openxmlformats.org/officeDocument/2006/relationships/hyperlink" Target="http://www.proxdirect.com/products/view/1069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952AE-1D10-4744-8071-463AA67E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188</Words>
  <Characters>1530</Characters>
  <Application>Microsoft Macintosh Word</Application>
  <DocSecurity>0</DocSecurity>
  <Lines>12</Lines>
  <Paragraphs>3</Paragraphs>
  <ScaleCrop>false</ScaleCrop>
  <Company>labe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Pekka Mikkola</dc:creator>
  <cp:keywords/>
  <cp:lastModifiedBy>Antti Puhakka</cp:lastModifiedBy>
  <cp:revision>4</cp:revision>
  <cp:lastPrinted>2021-03-11T14:33:00Z</cp:lastPrinted>
  <dcterms:created xsi:type="dcterms:W3CDTF">2021-08-25T12:10:00Z</dcterms:created>
  <dcterms:modified xsi:type="dcterms:W3CDTF">2021-08-26T12:04:00Z</dcterms:modified>
</cp:coreProperties>
</file>